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7" w:type="dxa"/>
        <w:tblCellMar>
          <w:top w:w="45" w:type="dxa"/>
          <w:left w:w="45" w:type="dxa"/>
          <w:bottom w:w="45" w:type="dxa"/>
          <w:right w:w="45" w:type="dxa"/>
        </w:tblCellMar>
        <w:tblLook w:val="04A0"/>
      </w:tblPr>
      <w:tblGrid>
        <w:gridCol w:w="11638"/>
      </w:tblGrid>
      <w:tr w:rsidR="000742F9" w:rsidRPr="000742F9" w:rsidTr="000742F9">
        <w:trPr>
          <w:tblCellSpacing w:w="7" w:type="dxa"/>
          <w:jc w:val="center"/>
        </w:trPr>
        <w:tc>
          <w:tcPr>
            <w:tcW w:w="0" w:type="auto"/>
            <w:shd w:val="clear" w:color="auto" w:fill="FFFFFF"/>
            <w:vAlign w:val="center"/>
            <w:hideMark/>
          </w:tcPr>
          <w:tbl>
            <w:tblPr>
              <w:tblW w:w="11550" w:type="dxa"/>
              <w:jc w:val="center"/>
              <w:tblCellSpacing w:w="15" w:type="dxa"/>
              <w:tblCellMar>
                <w:top w:w="15" w:type="dxa"/>
                <w:left w:w="15" w:type="dxa"/>
                <w:bottom w:w="15" w:type="dxa"/>
                <w:right w:w="15" w:type="dxa"/>
              </w:tblCellMar>
              <w:tblLook w:val="04A0"/>
            </w:tblPr>
            <w:tblGrid>
              <w:gridCol w:w="11550"/>
            </w:tblGrid>
            <w:tr w:rsidR="000742F9" w:rsidRPr="000742F9">
              <w:trPr>
                <w:tblCellSpacing w:w="15" w:type="dxa"/>
                <w:jc w:val="center"/>
              </w:trPr>
              <w:tc>
                <w:tcPr>
                  <w:tcW w:w="0" w:type="auto"/>
                  <w:vAlign w:val="center"/>
                  <w:hideMark/>
                </w:tcPr>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 xml:space="preserve">Q.1. What is NEFT System?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National Electronic Funds Transfer (NEFT) system is a nation wide funds transfer system to facilitate transfer of funds from any bank branch to any other bank branch.</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 2. Are all bank branches in the system part of the funds transfer network?</w:t>
                  </w:r>
                  <w:r w:rsidRPr="000742F9">
                    <w:rPr>
                      <w:rFonts w:ascii="Times New Roman" w:eastAsia="Times New Roman" w:hAnsi="Times New Roman" w:cs="Times New Roman"/>
                      <w:sz w:val="24"/>
                      <w:szCs w:val="24"/>
                    </w:rPr>
                    <w:br/>
                  </w:r>
                  <w:r w:rsidRPr="000742F9">
                    <w:rPr>
                      <w:rFonts w:ascii="Times New Roman" w:eastAsia="Times New Roman" w:hAnsi="Times New Roman" w:cs="Times New Roman"/>
                      <w:sz w:val="24"/>
                      <w:szCs w:val="24"/>
                    </w:rPr>
                    <w:br/>
                  </w: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No. As on December 31, 52427 branches of 89 banks are participating. Steps are being taken to widen the coverage both in terms of banks and branches.</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Q.3</w:t>
                  </w:r>
                  <w:r w:rsidRPr="000742F9">
                    <w:rPr>
                      <w:rFonts w:ascii="Times New Roman" w:eastAsia="Times New Roman" w:hAnsi="Times New Roman" w:cs="Times New Roman"/>
                      <w:b/>
                      <w:bCs/>
                      <w:i/>
                      <w:iCs/>
                      <w:sz w:val="24"/>
                      <w:szCs w:val="24"/>
                    </w:rPr>
                    <w:t>. Whether the system is centre specific or has any geographical restriction?</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No, there is no restriction of </w:t>
                  </w:r>
                  <w:proofErr w:type="spellStart"/>
                  <w:r w:rsidRPr="000742F9">
                    <w:rPr>
                      <w:rFonts w:ascii="Times New Roman" w:eastAsia="Times New Roman" w:hAnsi="Times New Roman" w:cs="Times New Roman"/>
                      <w:sz w:val="24"/>
                      <w:szCs w:val="24"/>
                    </w:rPr>
                    <w:t>centres</w:t>
                  </w:r>
                  <w:proofErr w:type="spellEnd"/>
                  <w:r w:rsidRPr="000742F9">
                    <w:rPr>
                      <w:rFonts w:ascii="Times New Roman" w:eastAsia="Times New Roman" w:hAnsi="Times New Roman" w:cs="Times New Roman"/>
                      <w:sz w:val="24"/>
                      <w:szCs w:val="24"/>
                    </w:rPr>
                    <w:t xml:space="preserve"> or of any geographical area inside the country. The system uses the concept of </w:t>
                  </w:r>
                  <w:proofErr w:type="spellStart"/>
                  <w:r w:rsidRPr="000742F9">
                    <w:rPr>
                      <w:rFonts w:ascii="Times New Roman" w:eastAsia="Times New Roman" w:hAnsi="Times New Roman" w:cs="Times New Roman"/>
                      <w:sz w:val="24"/>
                      <w:szCs w:val="24"/>
                    </w:rPr>
                    <w:t>centralised</w:t>
                  </w:r>
                  <w:proofErr w:type="spellEnd"/>
                  <w:r w:rsidRPr="000742F9">
                    <w:rPr>
                      <w:rFonts w:ascii="Times New Roman" w:eastAsia="Times New Roman" w:hAnsi="Times New Roman" w:cs="Times New Roman"/>
                      <w:sz w:val="24"/>
                      <w:szCs w:val="24"/>
                    </w:rPr>
                    <w:t xml:space="preserve"> accounting system and the bank's </w:t>
                  </w:r>
                  <w:proofErr w:type="gramStart"/>
                  <w:r w:rsidRPr="000742F9">
                    <w:rPr>
                      <w:rFonts w:ascii="Times New Roman" w:eastAsia="Times New Roman" w:hAnsi="Times New Roman" w:cs="Times New Roman"/>
                      <w:sz w:val="24"/>
                      <w:szCs w:val="24"/>
                    </w:rPr>
                    <w:t>account, that are</w:t>
                  </w:r>
                  <w:proofErr w:type="gramEnd"/>
                  <w:r w:rsidRPr="000742F9">
                    <w:rPr>
                      <w:rFonts w:ascii="Times New Roman" w:eastAsia="Times New Roman" w:hAnsi="Times New Roman" w:cs="Times New Roman"/>
                      <w:sz w:val="24"/>
                      <w:szCs w:val="24"/>
                    </w:rPr>
                    <w:t xml:space="preserve"> sending or receiving the funds transfer instructions, gets operated at one centre, </w:t>
                  </w:r>
                  <w:proofErr w:type="spellStart"/>
                  <w:r w:rsidRPr="000742F9">
                    <w:rPr>
                      <w:rFonts w:ascii="Times New Roman" w:eastAsia="Times New Roman" w:hAnsi="Times New Roman" w:cs="Times New Roman"/>
                      <w:sz w:val="24"/>
                      <w:szCs w:val="24"/>
                    </w:rPr>
                    <w:t>viz</w:t>
                  </w:r>
                  <w:proofErr w:type="spellEnd"/>
                  <w:r w:rsidRPr="000742F9">
                    <w:rPr>
                      <w:rFonts w:ascii="Times New Roman" w:eastAsia="Times New Roman" w:hAnsi="Times New Roman" w:cs="Times New Roman"/>
                      <w:sz w:val="24"/>
                      <w:szCs w:val="24"/>
                    </w:rPr>
                    <w:t>, Mumbai only. The individual branches participating in NEFT could be located anywhere across the country, as detailed in the list provided on our website.</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i/>
                      <w:iCs/>
                      <w:sz w:val="24"/>
                      <w:szCs w:val="24"/>
                    </w:rPr>
                    <w:t>Q.4. What is the funds availability schedule for the beneficiary?</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The beneficiary gets the credit on the same Day or the next Day depending on the time of settlement.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i/>
                      <w:iCs/>
                      <w:sz w:val="24"/>
                      <w:szCs w:val="24"/>
                    </w:rPr>
                    <w:t xml:space="preserve">Q.5. How does the NEFT </w:t>
                  </w:r>
                  <w:proofErr w:type="gramStart"/>
                  <w:r w:rsidRPr="000742F9">
                    <w:rPr>
                      <w:rFonts w:ascii="Times New Roman" w:eastAsia="Times New Roman" w:hAnsi="Times New Roman" w:cs="Times New Roman"/>
                      <w:b/>
                      <w:bCs/>
                      <w:i/>
                      <w:iCs/>
                      <w:sz w:val="24"/>
                      <w:szCs w:val="24"/>
                    </w:rPr>
                    <w:t>system operate</w:t>
                  </w:r>
                  <w:proofErr w:type="gramEnd"/>
                  <w:r w:rsidRPr="000742F9">
                    <w:rPr>
                      <w:rFonts w:ascii="Times New Roman" w:eastAsia="Times New Roman" w:hAnsi="Times New Roman" w:cs="Times New Roman"/>
                      <w:b/>
                      <w:bCs/>
                      <w:i/>
                      <w:iCs/>
                      <w:sz w:val="24"/>
                      <w:szCs w:val="24"/>
                    </w:rPr>
                    <w:t>?</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sz w:val="24"/>
                      <w:szCs w:val="24"/>
                    </w:rPr>
                    <w:t xml:space="preserve">Step-1: The remitter fills in the NEFT Application form giving the particulars of the beneficiary (bank-branch, beneficiary's name, account type and account number) and </w:t>
                  </w:r>
                  <w:proofErr w:type="spellStart"/>
                  <w:r w:rsidRPr="000742F9">
                    <w:rPr>
                      <w:rFonts w:ascii="Times New Roman" w:eastAsia="Times New Roman" w:hAnsi="Times New Roman" w:cs="Times New Roman"/>
                      <w:sz w:val="24"/>
                      <w:szCs w:val="24"/>
                    </w:rPr>
                    <w:t>authorises</w:t>
                  </w:r>
                  <w:proofErr w:type="spellEnd"/>
                  <w:r w:rsidRPr="000742F9">
                    <w:rPr>
                      <w:rFonts w:ascii="Times New Roman" w:eastAsia="Times New Roman" w:hAnsi="Times New Roman" w:cs="Times New Roman"/>
                      <w:sz w:val="24"/>
                      <w:szCs w:val="24"/>
                    </w:rPr>
                    <w:t xml:space="preserve"> the branch to remit the specified amount to the beneficiary by raising a debit to the remitter's account. (This can also be done by using net banking services offered by some of the banks.)</w:t>
                  </w:r>
                  <w:r w:rsidRPr="000742F9">
                    <w:rPr>
                      <w:rFonts w:ascii="Times New Roman" w:eastAsia="Times New Roman" w:hAnsi="Times New Roman" w:cs="Times New Roman"/>
                      <w:sz w:val="24"/>
                      <w:szCs w:val="24"/>
                    </w:rPr>
                    <w:br/>
                  </w:r>
                  <w:r w:rsidRPr="000742F9">
                    <w:rPr>
                      <w:rFonts w:ascii="Times New Roman" w:eastAsia="Times New Roman" w:hAnsi="Times New Roman" w:cs="Times New Roman"/>
                      <w:sz w:val="24"/>
                      <w:szCs w:val="24"/>
                    </w:rPr>
                    <w:br/>
                    <w:t xml:space="preserve">Step-2: The remitting branch prepares a Structured Financial Messaging Solution (SFMS) message and sends it to its Service Centre for NEFT. </w:t>
                  </w:r>
                  <w:r w:rsidRPr="000742F9">
                    <w:rPr>
                      <w:rFonts w:ascii="Times New Roman" w:eastAsia="Times New Roman" w:hAnsi="Times New Roman" w:cs="Times New Roman"/>
                      <w:sz w:val="24"/>
                      <w:szCs w:val="24"/>
                    </w:rPr>
                    <w:br/>
                  </w:r>
                  <w:r w:rsidRPr="000742F9">
                    <w:rPr>
                      <w:rFonts w:ascii="Times New Roman" w:eastAsia="Times New Roman" w:hAnsi="Times New Roman" w:cs="Times New Roman"/>
                      <w:sz w:val="24"/>
                      <w:szCs w:val="24"/>
                    </w:rPr>
                    <w:br/>
                    <w:t>Step-3: The Service Centre forwards the same to the local RBI (National Clearing Cell, Mumbai) to be included for the next available settlement. Presently, NEFT is settled in six batches at 0900, 1100, 1200, 1300, 1500 and 1700 hours on weekdays and 0900, 1100 and 1200 hours on Saturdays</w:t>
                  </w:r>
                  <w:r w:rsidRPr="000742F9">
                    <w:rPr>
                      <w:rFonts w:ascii="Times New Roman" w:eastAsia="Times New Roman" w:hAnsi="Times New Roman" w:cs="Times New Roman"/>
                      <w:sz w:val="24"/>
                      <w:szCs w:val="24"/>
                    </w:rPr>
                    <w:br/>
                  </w:r>
                  <w:r w:rsidRPr="000742F9">
                    <w:rPr>
                      <w:rFonts w:ascii="Times New Roman" w:eastAsia="Times New Roman" w:hAnsi="Times New Roman" w:cs="Times New Roman"/>
                      <w:sz w:val="24"/>
                      <w:szCs w:val="24"/>
                    </w:rPr>
                    <w:br/>
                    <w:t>Step-4: The RBI at the clearing centre sorts the transactions bank-wise and prepares accounting entries of net debit or credit for passing on to the banks participating in the system. Thereafter, bank-wise remittance messages are transmitted to banks.</w:t>
                  </w:r>
                  <w:r w:rsidRPr="000742F9">
                    <w:rPr>
                      <w:rFonts w:ascii="Times New Roman" w:eastAsia="Times New Roman" w:hAnsi="Times New Roman" w:cs="Times New Roman"/>
                      <w:sz w:val="24"/>
                      <w:szCs w:val="24"/>
                    </w:rPr>
                    <w:br/>
                  </w:r>
                  <w:r w:rsidRPr="000742F9">
                    <w:rPr>
                      <w:rFonts w:ascii="Times New Roman" w:eastAsia="Times New Roman" w:hAnsi="Times New Roman" w:cs="Times New Roman"/>
                      <w:sz w:val="24"/>
                      <w:szCs w:val="24"/>
                    </w:rPr>
                    <w:br/>
                    <w:t xml:space="preserve">Step-5: The receiving banks process the remittance messages received from RBI and </w:t>
                  </w:r>
                  <w:proofErr w:type="gramStart"/>
                  <w:r w:rsidRPr="000742F9">
                    <w:rPr>
                      <w:rFonts w:ascii="Times New Roman" w:eastAsia="Times New Roman" w:hAnsi="Times New Roman" w:cs="Times New Roman"/>
                      <w:sz w:val="24"/>
                      <w:szCs w:val="24"/>
                    </w:rPr>
                    <w:t>effect</w:t>
                  </w:r>
                  <w:proofErr w:type="gramEnd"/>
                  <w:r w:rsidRPr="000742F9">
                    <w:rPr>
                      <w:rFonts w:ascii="Times New Roman" w:eastAsia="Times New Roman" w:hAnsi="Times New Roman" w:cs="Times New Roman"/>
                      <w:sz w:val="24"/>
                      <w:szCs w:val="24"/>
                    </w:rPr>
                    <w:t xml:space="preserve"> the credit to the beneficiaries' accounts.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Q.6</w:t>
                  </w:r>
                  <w:r w:rsidRPr="000742F9">
                    <w:rPr>
                      <w:rFonts w:ascii="Times New Roman" w:eastAsia="Times New Roman" w:hAnsi="Times New Roman" w:cs="Times New Roman"/>
                      <w:b/>
                      <w:bCs/>
                      <w:i/>
                      <w:iCs/>
                      <w:sz w:val="24"/>
                      <w:szCs w:val="24"/>
                    </w:rPr>
                    <w:t>. How is this NEFT System an improvement over the existing RBI-EFT System?</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The RBI-EFT system is confined to the 15 </w:t>
                  </w:r>
                  <w:proofErr w:type="spellStart"/>
                  <w:r w:rsidRPr="000742F9">
                    <w:rPr>
                      <w:rFonts w:ascii="Times New Roman" w:eastAsia="Times New Roman" w:hAnsi="Times New Roman" w:cs="Times New Roman"/>
                      <w:sz w:val="24"/>
                      <w:szCs w:val="24"/>
                    </w:rPr>
                    <w:t>centres</w:t>
                  </w:r>
                  <w:proofErr w:type="spellEnd"/>
                  <w:r w:rsidRPr="000742F9">
                    <w:rPr>
                      <w:rFonts w:ascii="Times New Roman" w:eastAsia="Times New Roman" w:hAnsi="Times New Roman" w:cs="Times New Roman"/>
                      <w:sz w:val="24"/>
                      <w:szCs w:val="24"/>
                    </w:rPr>
                    <w:t xml:space="preserve"> where RBI is providing the facility, where as there is no such restriction in NEFT as it is based on the </w:t>
                  </w:r>
                  <w:proofErr w:type="spellStart"/>
                  <w:r w:rsidRPr="000742F9">
                    <w:rPr>
                      <w:rFonts w:ascii="Times New Roman" w:eastAsia="Times New Roman" w:hAnsi="Times New Roman" w:cs="Times New Roman"/>
                      <w:sz w:val="24"/>
                      <w:szCs w:val="24"/>
                    </w:rPr>
                    <w:t>centralised</w:t>
                  </w:r>
                  <w:proofErr w:type="spellEnd"/>
                  <w:r w:rsidRPr="000742F9">
                    <w:rPr>
                      <w:rFonts w:ascii="Times New Roman" w:eastAsia="Times New Roman" w:hAnsi="Times New Roman" w:cs="Times New Roman"/>
                      <w:sz w:val="24"/>
                      <w:szCs w:val="24"/>
                    </w:rPr>
                    <w:t xml:space="preserve"> concept. The detailed list of branches of various banks participating in NEFT system is available on our website. The system also uses the state-of-the-art technology for the communication, security etc, and thereby offers better customer service.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Q.7. How is it different from RTGS and EFT?</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lastRenderedPageBreak/>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NEFT is an electronic payment system to transfer funds from any part of country to any other part of the country and works on Net settlement, unlike RTGS that works on gross settlement and EFT which is restricted to the fifteen centers only where RBI offices are located.</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Q.8</w:t>
                  </w:r>
                  <w:r w:rsidRPr="000742F9">
                    <w:rPr>
                      <w:rFonts w:ascii="Times New Roman" w:eastAsia="Times New Roman" w:hAnsi="Times New Roman" w:cs="Times New Roman"/>
                      <w:b/>
                      <w:bCs/>
                      <w:i/>
                      <w:iCs/>
                      <w:sz w:val="24"/>
                      <w:szCs w:val="24"/>
                    </w:rPr>
                    <w:t xml:space="preserve">. Any limit on the amount of individual transaction?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There is no value limit for individual transactions.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w:t>
                  </w:r>
                  <w:r w:rsidRPr="000742F9">
                    <w:rPr>
                      <w:rFonts w:ascii="Times New Roman" w:eastAsia="Times New Roman" w:hAnsi="Times New Roman" w:cs="Times New Roman"/>
                      <w:b/>
                      <w:bCs/>
                      <w:i/>
                      <w:iCs/>
                      <w:sz w:val="24"/>
                      <w:szCs w:val="24"/>
                    </w:rPr>
                    <w:t xml:space="preserve">9. What about Processing Charges/Service Charges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While RBI has waived the processing charges till March 31, 2009. With a view to rationalize the service charges levied by banks for offering various electronic products, a broad framework has been mandated as under: –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a)</w:t>
                  </w:r>
                  <w:r w:rsidRPr="000742F9">
                    <w:rPr>
                      <w:rFonts w:ascii="Times New Roman" w:eastAsia="Times New Roman" w:hAnsi="Times New Roman" w:cs="Times New Roman"/>
                      <w:sz w:val="24"/>
                      <w:szCs w:val="24"/>
                    </w:rPr>
                    <w:t xml:space="preserve"> </w:t>
                  </w:r>
                  <w:r w:rsidRPr="000742F9">
                    <w:rPr>
                      <w:rFonts w:ascii="Times New Roman" w:eastAsia="Times New Roman" w:hAnsi="Times New Roman" w:cs="Times New Roman"/>
                      <w:b/>
                      <w:bCs/>
                      <w:sz w:val="24"/>
                      <w:szCs w:val="24"/>
                    </w:rPr>
                    <w:t xml:space="preserve">Inward transactions – </w:t>
                  </w:r>
                  <w:r w:rsidRPr="000742F9">
                    <w:rPr>
                      <w:rFonts w:ascii="Times New Roman" w:eastAsia="Times New Roman" w:hAnsi="Times New Roman" w:cs="Times New Roman"/>
                      <w:sz w:val="24"/>
                      <w:szCs w:val="24"/>
                    </w:rPr>
                    <w:t>Free, no charge to be levied</w:t>
                  </w:r>
                  <w:r w:rsidRPr="000742F9">
                    <w:rPr>
                      <w:rFonts w:ascii="Times New Roman" w:eastAsia="Times New Roman" w:hAnsi="Times New Roman" w:cs="Times New Roman"/>
                      <w:sz w:val="24"/>
                      <w:szCs w:val="24"/>
                    </w:rPr>
                    <w:br/>
                  </w:r>
                  <w:r w:rsidRPr="000742F9">
                    <w:rPr>
                      <w:rFonts w:ascii="Times New Roman" w:eastAsia="Times New Roman" w:hAnsi="Times New Roman" w:cs="Times New Roman"/>
                      <w:b/>
                      <w:bCs/>
                      <w:sz w:val="24"/>
                      <w:szCs w:val="24"/>
                    </w:rPr>
                    <w:t>b)</w:t>
                  </w:r>
                  <w:r w:rsidRPr="000742F9">
                    <w:rPr>
                      <w:rFonts w:ascii="Times New Roman" w:eastAsia="Times New Roman" w:hAnsi="Times New Roman" w:cs="Times New Roman"/>
                      <w:sz w:val="24"/>
                      <w:szCs w:val="24"/>
                    </w:rPr>
                    <w:t xml:space="preserve"> </w:t>
                  </w:r>
                  <w:r w:rsidRPr="000742F9">
                    <w:rPr>
                      <w:rFonts w:ascii="Times New Roman" w:eastAsia="Times New Roman" w:hAnsi="Times New Roman" w:cs="Times New Roman"/>
                      <w:b/>
                      <w:bCs/>
                      <w:sz w:val="24"/>
                      <w:szCs w:val="24"/>
                    </w:rPr>
                    <w:t>Outward transactions –</w:t>
                  </w:r>
                  <w:r w:rsidRPr="000742F9">
                    <w:rPr>
                      <w:rFonts w:ascii="Times New Roman" w:eastAsia="Times New Roman" w:hAnsi="Times New Roman" w:cs="Times New Roman"/>
                      <w:sz w:val="24"/>
                      <w:szCs w:val="24"/>
                    </w:rPr>
                    <w:br/>
                  </w:r>
                  <w:proofErr w:type="spellStart"/>
                  <w:r w:rsidRPr="000742F9">
                    <w:rPr>
                      <w:rFonts w:ascii="Times New Roman" w:eastAsia="Times New Roman" w:hAnsi="Times New Roman" w:cs="Times New Roman"/>
                      <w:sz w:val="24"/>
                      <w:szCs w:val="24"/>
                    </w:rPr>
                    <w:t>Upto</w:t>
                  </w:r>
                  <w:proofErr w:type="spellEnd"/>
                  <w:r w:rsidRPr="000742F9">
                    <w:rPr>
                      <w:rFonts w:ascii="Times New Roman" w:eastAsia="Times New Roman" w:hAnsi="Times New Roman" w:cs="Times New Roman"/>
                      <w:sz w:val="24"/>
                      <w:szCs w:val="24"/>
                    </w:rPr>
                    <w:t xml:space="preserve"> Rs. 1 </w:t>
                  </w:r>
                  <w:proofErr w:type="spellStart"/>
                  <w:r w:rsidRPr="000742F9">
                    <w:rPr>
                      <w:rFonts w:ascii="Times New Roman" w:eastAsia="Times New Roman" w:hAnsi="Times New Roman" w:cs="Times New Roman"/>
                      <w:sz w:val="24"/>
                      <w:szCs w:val="24"/>
                    </w:rPr>
                    <w:t>lakh</w:t>
                  </w:r>
                  <w:proofErr w:type="spellEnd"/>
                  <w:r w:rsidRPr="000742F9">
                    <w:rPr>
                      <w:rFonts w:ascii="Times New Roman" w:eastAsia="Times New Roman" w:hAnsi="Times New Roman" w:cs="Times New Roman"/>
                      <w:sz w:val="24"/>
                      <w:szCs w:val="24"/>
                    </w:rPr>
                    <w:t xml:space="preserve"> -  not exceeding Rs.5 per transaction.</w:t>
                  </w:r>
                  <w:r w:rsidRPr="000742F9">
                    <w:rPr>
                      <w:rFonts w:ascii="Times New Roman" w:eastAsia="Times New Roman" w:hAnsi="Times New Roman" w:cs="Times New Roman"/>
                      <w:sz w:val="24"/>
                      <w:szCs w:val="24"/>
                    </w:rPr>
                    <w:br/>
                    <w:t xml:space="preserve">Rs. 1 </w:t>
                  </w:r>
                  <w:proofErr w:type="spellStart"/>
                  <w:r w:rsidRPr="000742F9">
                    <w:rPr>
                      <w:rFonts w:ascii="Times New Roman" w:eastAsia="Times New Roman" w:hAnsi="Times New Roman" w:cs="Times New Roman"/>
                      <w:sz w:val="24"/>
                      <w:szCs w:val="24"/>
                    </w:rPr>
                    <w:t>lakh</w:t>
                  </w:r>
                  <w:proofErr w:type="spellEnd"/>
                  <w:r w:rsidRPr="000742F9">
                    <w:rPr>
                      <w:rFonts w:ascii="Times New Roman" w:eastAsia="Times New Roman" w:hAnsi="Times New Roman" w:cs="Times New Roman"/>
                      <w:sz w:val="24"/>
                      <w:szCs w:val="24"/>
                    </w:rPr>
                    <w:t xml:space="preserve"> and above – not exceeding Rs. 25 per transaction.</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w:t>
                  </w:r>
                  <w:r w:rsidRPr="000742F9">
                    <w:rPr>
                      <w:rFonts w:ascii="Times New Roman" w:eastAsia="Times New Roman" w:hAnsi="Times New Roman" w:cs="Times New Roman"/>
                      <w:b/>
                      <w:bCs/>
                      <w:i/>
                      <w:iCs/>
                      <w:sz w:val="24"/>
                      <w:szCs w:val="24"/>
                    </w:rPr>
                    <w:t>10. How</w:t>
                  </w:r>
                  <w:proofErr w:type="gramStart"/>
                  <w:r w:rsidRPr="000742F9">
                    <w:rPr>
                      <w:rFonts w:ascii="Times New Roman" w:eastAsia="Times New Roman" w:hAnsi="Times New Roman" w:cs="Times New Roman"/>
                      <w:b/>
                      <w:bCs/>
                      <w:i/>
                      <w:iCs/>
                      <w:sz w:val="24"/>
                      <w:szCs w:val="24"/>
                    </w:rPr>
                    <w:t>  will</w:t>
                  </w:r>
                  <w:proofErr w:type="gramEnd"/>
                  <w:r w:rsidRPr="000742F9">
                    <w:rPr>
                      <w:rFonts w:ascii="Times New Roman" w:eastAsia="Times New Roman" w:hAnsi="Times New Roman" w:cs="Times New Roman"/>
                      <w:b/>
                      <w:bCs/>
                      <w:i/>
                      <w:iCs/>
                      <w:sz w:val="24"/>
                      <w:szCs w:val="24"/>
                    </w:rPr>
                    <w:t xml:space="preserve"> I know which are the branches participating in the NEFT?</w:t>
                  </w:r>
                  <w:r w:rsidRPr="000742F9">
                    <w:rPr>
                      <w:rFonts w:ascii="Times New Roman" w:eastAsia="Times New Roman" w:hAnsi="Times New Roman" w:cs="Times New Roman"/>
                      <w:b/>
                      <w:bCs/>
                      <w:sz w:val="24"/>
                      <w:szCs w:val="24"/>
                    </w:rPr>
                    <w:t xml:space="preserv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 RBI publishes the list of bank branches participating in the NEFT on its website i.e. </w:t>
                  </w:r>
                  <w:hyperlink r:id="rId5" w:history="1">
                    <w:r w:rsidRPr="000742F9">
                      <w:rPr>
                        <w:rFonts w:ascii="Times New Roman" w:eastAsia="Times New Roman" w:hAnsi="Times New Roman" w:cs="Times New Roman"/>
                        <w:color w:val="0000FF"/>
                        <w:sz w:val="24"/>
                        <w:szCs w:val="24"/>
                        <w:u w:val="single"/>
                      </w:rPr>
                      <w:t>https://www.rbi.org.in/scripts/neft.aspx</w:t>
                    </w:r>
                  </w:hyperlink>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w:t>
                  </w:r>
                  <w:r w:rsidRPr="000742F9">
                    <w:rPr>
                      <w:rFonts w:ascii="Times New Roman" w:eastAsia="Times New Roman" w:hAnsi="Times New Roman" w:cs="Times New Roman"/>
                      <w:b/>
                      <w:bCs/>
                      <w:i/>
                      <w:iCs/>
                      <w:sz w:val="24"/>
                      <w:szCs w:val="24"/>
                    </w:rPr>
                    <w:t>11. What is IFS Code (IFSC)? How it is different from MICR code?</w:t>
                  </w:r>
                  <w:r w:rsidRPr="000742F9">
                    <w:rPr>
                      <w:rFonts w:ascii="Times New Roman" w:eastAsia="Times New Roman" w:hAnsi="Times New Roman" w:cs="Times New Roman"/>
                      <w:b/>
                      <w:bCs/>
                      <w:sz w:val="24"/>
                      <w:szCs w:val="24"/>
                    </w:rPr>
                    <w:t xml:space="preserv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Indian Financial System Code (IFSC) is an alpha numeric code designed to uniquely identify the bank-branches in India. This is 11 digit code with first 4 characters representing the banks code, the next character reserved as control character (Presently 0 appears in the fifth position) and remaining 6 characters to identify the branch. The MICR code has 9 digits to identify the bank-branch.</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w:t>
                  </w:r>
                  <w:r w:rsidRPr="000742F9">
                    <w:rPr>
                      <w:rFonts w:ascii="Times New Roman" w:eastAsia="Times New Roman" w:hAnsi="Times New Roman" w:cs="Times New Roman"/>
                      <w:b/>
                      <w:bCs/>
                      <w:i/>
                      <w:iCs/>
                      <w:sz w:val="24"/>
                      <w:szCs w:val="24"/>
                    </w:rPr>
                    <w:t>12. How I will know, what is the IFS Code of my bank-branch?</w:t>
                  </w:r>
                  <w:r w:rsidRPr="000742F9">
                    <w:rPr>
                      <w:rFonts w:ascii="Times New Roman" w:eastAsia="Times New Roman" w:hAnsi="Times New Roman" w:cs="Times New Roman"/>
                      <w:b/>
                      <w:bCs/>
                      <w:sz w:val="24"/>
                      <w:szCs w:val="24"/>
                    </w:rPr>
                    <w:t xml:space="preserv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RBI had since advised all the banks to print IFSC on </w:t>
                  </w:r>
                  <w:proofErr w:type="spellStart"/>
                  <w:r w:rsidRPr="000742F9">
                    <w:rPr>
                      <w:rFonts w:ascii="Times New Roman" w:eastAsia="Times New Roman" w:hAnsi="Times New Roman" w:cs="Times New Roman"/>
                      <w:sz w:val="24"/>
                      <w:szCs w:val="24"/>
                    </w:rPr>
                    <w:t>cheques</w:t>
                  </w:r>
                  <w:proofErr w:type="spellEnd"/>
                  <w:r w:rsidRPr="000742F9">
                    <w:rPr>
                      <w:rFonts w:ascii="Times New Roman" w:eastAsia="Times New Roman" w:hAnsi="Times New Roman" w:cs="Times New Roman"/>
                      <w:sz w:val="24"/>
                      <w:szCs w:val="24"/>
                    </w:rPr>
                    <w:t xml:space="preserve"> leaves issued to their customers. You may also contact your bank-branch and get the IFS Code of that branch.</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w:t>
                  </w:r>
                  <w:r w:rsidRPr="000742F9">
                    <w:rPr>
                      <w:rFonts w:ascii="Times New Roman" w:eastAsia="Times New Roman" w:hAnsi="Times New Roman" w:cs="Times New Roman"/>
                      <w:b/>
                      <w:bCs/>
                      <w:i/>
                      <w:iCs/>
                      <w:sz w:val="24"/>
                      <w:szCs w:val="24"/>
                    </w:rPr>
                    <w:t>13. Whom I can contact, in case of non-credit or delay in credit to the beneficiary account?</w:t>
                  </w:r>
                  <w:r w:rsidRPr="000742F9">
                    <w:rPr>
                      <w:rFonts w:ascii="Times New Roman" w:eastAsia="Times New Roman" w:hAnsi="Times New Roman" w:cs="Times New Roman"/>
                      <w:b/>
                      <w:bCs/>
                      <w:sz w:val="24"/>
                      <w:szCs w:val="24"/>
                    </w:rPr>
                    <w:t xml:space="preserv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Contact your bank / branch. If the issue is not resolved satisfactorily, the Customer Service Department of RBI may be contacted on </w:t>
                  </w:r>
                  <w:hyperlink r:id="rId6" w:history="1">
                    <w:r w:rsidRPr="000742F9">
                      <w:rPr>
                        <w:rFonts w:ascii="Times New Roman" w:eastAsia="Times New Roman" w:hAnsi="Times New Roman" w:cs="Times New Roman"/>
                        <w:color w:val="0000FF"/>
                        <w:sz w:val="24"/>
                        <w:szCs w:val="24"/>
                        <w:u w:val="single"/>
                      </w:rPr>
                      <w:t>nefthelpdeskncc@rbi.org.in</w:t>
                    </w:r>
                  </w:hyperlink>
                  <w:r w:rsidRPr="000742F9">
                    <w:rPr>
                      <w:rFonts w:ascii="Times New Roman" w:eastAsia="Times New Roman" w:hAnsi="Times New Roman" w:cs="Times New Roman"/>
                      <w:sz w:val="24"/>
                      <w:szCs w:val="24"/>
                    </w:rPr>
                    <w:t xml:space="preserve"> or write to -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sz w:val="24"/>
                      <w:szCs w:val="24"/>
                    </w:rPr>
                    <w:t xml:space="preserve">The General Manager, </w:t>
                  </w:r>
                  <w:r w:rsidRPr="000742F9">
                    <w:rPr>
                      <w:rFonts w:ascii="Times New Roman" w:eastAsia="Times New Roman" w:hAnsi="Times New Roman" w:cs="Times New Roman"/>
                      <w:sz w:val="24"/>
                      <w:szCs w:val="24"/>
                    </w:rPr>
                    <w:br/>
                    <w:t xml:space="preserve">Reserve Bank of India, </w:t>
                  </w:r>
                  <w:r w:rsidRPr="000742F9">
                    <w:rPr>
                      <w:rFonts w:ascii="Times New Roman" w:eastAsia="Times New Roman" w:hAnsi="Times New Roman" w:cs="Times New Roman"/>
                      <w:sz w:val="24"/>
                      <w:szCs w:val="24"/>
                    </w:rPr>
                    <w:br/>
                    <w:t>National Clearing Centre</w:t>
                  </w:r>
                  <w:r w:rsidRPr="000742F9">
                    <w:rPr>
                      <w:rFonts w:ascii="Times New Roman" w:eastAsia="Times New Roman" w:hAnsi="Times New Roman" w:cs="Times New Roman"/>
                      <w:sz w:val="24"/>
                      <w:szCs w:val="24"/>
                    </w:rPr>
                    <w:br/>
                    <w:t>First Floor, Free Press House</w:t>
                  </w:r>
                  <w:r w:rsidRPr="000742F9">
                    <w:rPr>
                      <w:rFonts w:ascii="Times New Roman" w:eastAsia="Times New Roman" w:hAnsi="Times New Roman" w:cs="Times New Roman"/>
                      <w:sz w:val="24"/>
                      <w:szCs w:val="24"/>
                    </w:rPr>
                    <w:br/>
                  </w:r>
                  <w:proofErr w:type="spellStart"/>
                  <w:r w:rsidRPr="000742F9">
                    <w:rPr>
                      <w:rFonts w:ascii="Times New Roman" w:eastAsia="Times New Roman" w:hAnsi="Times New Roman" w:cs="Times New Roman"/>
                      <w:sz w:val="24"/>
                      <w:szCs w:val="24"/>
                    </w:rPr>
                    <w:t>Nariman</w:t>
                  </w:r>
                  <w:proofErr w:type="spellEnd"/>
                  <w:r w:rsidRPr="000742F9">
                    <w:rPr>
                      <w:rFonts w:ascii="Times New Roman" w:eastAsia="Times New Roman" w:hAnsi="Times New Roman" w:cs="Times New Roman"/>
                      <w:sz w:val="24"/>
                      <w:szCs w:val="24"/>
                    </w:rPr>
                    <w:t xml:space="preserve"> Point</w:t>
                  </w:r>
                  <w:r w:rsidRPr="000742F9">
                    <w:rPr>
                      <w:rFonts w:ascii="Times New Roman" w:eastAsia="Times New Roman" w:hAnsi="Times New Roman" w:cs="Times New Roman"/>
                      <w:sz w:val="24"/>
                      <w:szCs w:val="24"/>
                    </w:rPr>
                    <w:br/>
                    <w:t>Mumbai – 400 027</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w:t>
                  </w:r>
                  <w:r w:rsidRPr="000742F9">
                    <w:rPr>
                      <w:rFonts w:ascii="Times New Roman" w:eastAsia="Times New Roman" w:hAnsi="Times New Roman" w:cs="Times New Roman"/>
                      <w:b/>
                      <w:bCs/>
                      <w:i/>
                      <w:iCs/>
                      <w:sz w:val="24"/>
                      <w:szCs w:val="24"/>
                    </w:rPr>
                    <w:t>14. Is it necessary to have a bank account to originate the NEFT transaction?</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Yes, NEFT is an account to account funds transfer system.</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lastRenderedPageBreak/>
                    <w:t>Q.</w:t>
                  </w:r>
                  <w:r w:rsidRPr="000742F9">
                    <w:rPr>
                      <w:rFonts w:ascii="Times New Roman" w:eastAsia="Times New Roman" w:hAnsi="Times New Roman" w:cs="Times New Roman"/>
                      <w:b/>
                      <w:bCs/>
                      <w:i/>
                      <w:iCs/>
                      <w:sz w:val="24"/>
                      <w:szCs w:val="24"/>
                    </w:rPr>
                    <w:t>15. Is it necessary that the beneficiary should have an account at the destination bank-branch?</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Yes, NEFT is an account to account funds transfer system.</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Q.16</w:t>
                  </w:r>
                  <w:r w:rsidRPr="000742F9">
                    <w:rPr>
                      <w:rFonts w:ascii="Times New Roman" w:eastAsia="Times New Roman" w:hAnsi="Times New Roman" w:cs="Times New Roman"/>
                      <w:b/>
                      <w:bCs/>
                      <w:i/>
                      <w:iCs/>
                      <w:sz w:val="24"/>
                      <w:szCs w:val="24"/>
                    </w:rPr>
                    <w:t>. Can I receive foreign remittances through NEFT?</w:t>
                  </w:r>
                  <w:r w:rsidRPr="000742F9">
                    <w:rPr>
                      <w:rFonts w:ascii="Times New Roman" w:eastAsia="Times New Roman" w:hAnsi="Times New Roman" w:cs="Times New Roman"/>
                      <w:b/>
                      <w:bCs/>
                      <w:sz w:val="24"/>
                      <w:szCs w:val="24"/>
                    </w:rPr>
                    <w:t xml:space="preserv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This system can be used only for remitting Indian Rupee among the participating banks within the country.</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Q.17</w:t>
                  </w:r>
                  <w:r w:rsidRPr="000742F9">
                    <w:rPr>
                      <w:rFonts w:ascii="Times New Roman" w:eastAsia="Times New Roman" w:hAnsi="Times New Roman" w:cs="Times New Roman"/>
                      <w:b/>
                      <w:bCs/>
                      <w:i/>
                      <w:iCs/>
                      <w:sz w:val="24"/>
                      <w:szCs w:val="24"/>
                    </w:rPr>
                    <w:t>. Can I send remittances abroad using the NEFT?</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 No</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Q.18</w:t>
                  </w:r>
                  <w:r w:rsidRPr="000742F9">
                    <w:rPr>
                      <w:rFonts w:ascii="Times New Roman" w:eastAsia="Times New Roman" w:hAnsi="Times New Roman" w:cs="Times New Roman"/>
                      <w:b/>
                      <w:bCs/>
                      <w:i/>
                      <w:iCs/>
                      <w:sz w:val="24"/>
                      <w:szCs w:val="24"/>
                    </w:rPr>
                    <w:t>. Can I originate a transaction to receive funds from another account?</w:t>
                  </w:r>
                  <w:r w:rsidRPr="000742F9">
                    <w:rPr>
                      <w:rFonts w:ascii="Times New Roman" w:eastAsia="Times New Roman" w:hAnsi="Times New Roman" w:cs="Times New Roman"/>
                      <w:b/>
                      <w:bCs/>
                      <w:sz w:val="24"/>
                      <w:szCs w:val="24"/>
                    </w:rPr>
                    <w:t xml:space="preserve">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 No</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 xml:space="preserve">Q.19. Can I send/receive </w:t>
                  </w:r>
                  <w:proofErr w:type="gramStart"/>
                  <w:r w:rsidRPr="000742F9">
                    <w:rPr>
                      <w:rFonts w:ascii="Times New Roman" w:eastAsia="Times New Roman" w:hAnsi="Times New Roman" w:cs="Times New Roman"/>
                      <w:b/>
                      <w:bCs/>
                      <w:sz w:val="24"/>
                      <w:szCs w:val="24"/>
                    </w:rPr>
                    <w:t>funds from/to NRI accounts</w:t>
                  </w:r>
                  <w:proofErr w:type="gramEnd"/>
                  <w:r w:rsidRPr="000742F9">
                    <w:rPr>
                      <w:rFonts w:ascii="Times New Roman" w:eastAsia="Times New Roman" w:hAnsi="Times New Roman" w:cs="Times New Roman"/>
                      <w:b/>
                      <w:bCs/>
                      <w:sz w:val="24"/>
                      <w:szCs w:val="24"/>
                    </w:rPr>
                    <w:t>?</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 Yes, subject to applicability of provisions of FEMA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Q.20. Would the customer receive an acknowledgement of money credited to the beneficiary?</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No, however electronic acknowledgement is generated for the customer that his money is received by the beneficiary at the sender branch.</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 xml:space="preserve">Q.21. Would the remitting customer get back the money if it is not credited to the beneficiary’s account?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Yes, the remitting customer gets back the money if it is not credited to the beneficiary account.</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Q.22. Till what time NEFT service window is available?</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There are six settlements at 0900, 1100, 1200, 1300, 1500 and 1700 hours on weekdays and 0900, 1100 and 1200 hours on Saturdays.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 xml:space="preserve">Q.23. What is the essential information that the remitting customer would have to furnish for the remittance to be </w:t>
                  </w:r>
                  <w:proofErr w:type="gramStart"/>
                  <w:r w:rsidRPr="000742F9">
                    <w:rPr>
                      <w:rFonts w:ascii="Times New Roman" w:eastAsia="Times New Roman" w:hAnsi="Times New Roman" w:cs="Times New Roman"/>
                      <w:b/>
                      <w:bCs/>
                      <w:sz w:val="24"/>
                      <w:szCs w:val="24"/>
                    </w:rPr>
                    <w:t>effected</w:t>
                  </w:r>
                  <w:proofErr w:type="gramEnd"/>
                  <w:r w:rsidRPr="000742F9">
                    <w:rPr>
                      <w:rFonts w:ascii="Times New Roman" w:eastAsia="Times New Roman" w:hAnsi="Times New Roman" w:cs="Times New Roman"/>
                      <w:b/>
                      <w:bCs/>
                      <w:sz w:val="24"/>
                      <w:szCs w:val="24"/>
                    </w:rPr>
                    <w:t>?</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 The essential information that the remitting customer has to furnish is:</w:t>
                  </w:r>
                </w:p>
                <w:p w:rsidR="000742F9" w:rsidRPr="000742F9" w:rsidRDefault="000742F9" w:rsidP="000742F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sz w:val="24"/>
                      <w:szCs w:val="24"/>
                    </w:rPr>
                    <w:t>Beneficiary details such as beneficiary name and account number</w:t>
                  </w:r>
                </w:p>
                <w:p w:rsidR="000742F9" w:rsidRPr="000742F9" w:rsidRDefault="000742F9" w:rsidP="000742F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sz w:val="24"/>
                      <w:szCs w:val="24"/>
                    </w:rPr>
                    <w:t xml:space="preserve">Name and IFSC of the beneficiary bank branch. </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r w:rsidRPr="000742F9">
                    <w:rPr>
                      <w:rFonts w:ascii="Times New Roman" w:eastAsia="Times New Roman" w:hAnsi="Times New Roman" w:cs="Times New Roman"/>
                      <w:b/>
                      <w:bCs/>
                      <w:sz w:val="24"/>
                      <w:szCs w:val="24"/>
                    </w:rPr>
                    <w:t>Q.24. Is there any way a remitting customer can track the remittance transaction?</w:t>
                  </w:r>
                </w:p>
                <w:p w:rsidR="000742F9" w:rsidRPr="000742F9" w:rsidRDefault="000742F9" w:rsidP="000742F9">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0742F9">
                    <w:rPr>
                      <w:rFonts w:ascii="Times New Roman" w:eastAsia="Times New Roman" w:hAnsi="Times New Roman" w:cs="Times New Roman"/>
                      <w:sz w:val="24"/>
                      <w:szCs w:val="24"/>
                    </w:rPr>
                    <w:t>Ans</w:t>
                  </w:r>
                  <w:proofErr w:type="spellEnd"/>
                  <w:r w:rsidRPr="000742F9">
                    <w:rPr>
                      <w:rFonts w:ascii="Times New Roman" w:eastAsia="Times New Roman" w:hAnsi="Times New Roman" w:cs="Times New Roman"/>
                      <w:sz w:val="24"/>
                      <w:szCs w:val="24"/>
                    </w:rPr>
                    <w:t xml:space="preserve"> :</w:t>
                  </w:r>
                  <w:proofErr w:type="gramEnd"/>
                  <w:r w:rsidRPr="000742F9">
                    <w:rPr>
                      <w:rFonts w:ascii="Times New Roman" w:eastAsia="Times New Roman" w:hAnsi="Times New Roman" w:cs="Times New Roman"/>
                      <w:sz w:val="24"/>
                      <w:szCs w:val="24"/>
                    </w:rPr>
                    <w:t xml:space="preserve"> The remitting customer can track the remitting transaction through the remitting branch only, as the remitting branch is informed about the status of the remitted transactions.</w:t>
                  </w:r>
                </w:p>
              </w:tc>
            </w:tr>
          </w:tbl>
          <w:p w:rsidR="000742F9" w:rsidRPr="000742F9" w:rsidRDefault="000742F9" w:rsidP="000742F9">
            <w:pPr>
              <w:spacing w:after="0" w:line="240" w:lineRule="auto"/>
              <w:rPr>
                <w:rFonts w:ascii="Times New Roman" w:eastAsia="Times New Roman" w:hAnsi="Times New Roman" w:cs="Times New Roman"/>
                <w:sz w:val="24"/>
                <w:szCs w:val="24"/>
              </w:rPr>
            </w:pPr>
          </w:p>
        </w:tc>
      </w:tr>
    </w:tbl>
    <w:p w:rsidR="00440BD1" w:rsidRDefault="00440BD1"/>
    <w:sectPr w:rsidR="00440BD1" w:rsidSect="000742F9">
      <w:pgSz w:w="12240" w:h="15840"/>
      <w:pgMar w:top="720" w:right="360" w:bottom="720" w:left="36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505305"/>
    <w:multiLevelType w:val="multilevel"/>
    <w:tmpl w:val="42AC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0742F9"/>
    <w:rsid w:val="000742F9"/>
    <w:rsid w:val="00440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742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42F9"/>
    <w:rPr>
      <w:b/>
      <w:bCs/>
    </w:rPr>
  </w:style>
  <w:style w:type="character" w:styleId="Emphasis">
    <w:name w:val="Emphasis"/>
    <w:basedOn w:val="DefaultParagraphFont"/>
    <w:uiPriority w:val="20"/>
    <w:qFormat/>
    <w:rsid w:val="000742F9"/>
    <w:rPr>
      <w:i/>
      <w:iCs/>
    </w:rPr>
  </w:style>
  <w:style w:type="character" w:styleId="Hyperlink">
    <w:name w:val="Hyperlink"/>
    <w:basedOn w:val="DefaultParagraphFont"/>
    <w:uiPriority w:val="99"/>
    <w:semiHidden/>
    <w:unhideWhenUsed/>
    <w:rsid w:val="000742F9"/>
    <w:rPr>
      <w:color w:val="0000FF"/>
      <w:u w:val="single"/>
    </w:rPr>
  </w:style>
</w:styles>
</file>

<file path=word/webSettings.xml><?xml version="1.0" encoding="utf-8"?>
<w:webSettings xmlns:r="http://schemas.openxmlformats.org/officeDocument/2006/relationships" xmlns:w="http://schemas.openxmlformats.org/wordprocessingml/2006/main">
  <w:divs>
    <w:div w:id="234896044">
      <w:bodyDiv w:val="1"/>
      <w:marLeft w:val="0"/>
      <w:marRight w:val="0"/>
      <w:marTop w:val="0"/>
      <w:marBottom w:val="0"/>
      <w:divBdr>
        <w:top w:val="none" w:sz="0" w:space="0" w:color="auto"/>
        <w:left w:val="none" w:sz="0" w:space="0" w:color="auto"/>
        <w:bottom w:val="none" w:sz="0" w:space="0" w:color="auto"/>
        <w:right w:val="none" w:sz="0" w:space="0" w:color="auto"/>
      </w:divBdr>
    </w:div>
    <w:div w:id="298876174">
      <w:bodyDiv w:val="1"/>
      <w:marLeft w:val="0"/>
      <w:marRight w:val="0"/>
      <w:marTop w:val="0"/>
      <w:marBottom w:val="0"/>
      <w:divBdr>
        <w:top w:val="none" w:sz="0" w:space="0" w:color="auto"/>
        <w:left w:val="none" w:sz="0" w:space="0" w:color="auto"/>
        <w:bottom w:val="none" w:sz="0" w:space="0" w:color="auto"/>
        <w:right w:val="none" w:sz="0" w:space="0" w:color="auto"/>
      </w:divBdr>
    </w:div>
    <w:div w:id="55292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fthelpdeskncc@rbi.org.in" TargetMode="External"/><Relationship Id="rId5" Type="http://schemas.openxmlformats.org/officeDocument/2006/relationships/hyperlink" Target="https://www.rbi.org.in/scripts/neft.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1065</Words>
  <Characters>6072</Characters>
  <Application>Microsoft Office Word</Application>
  <DocSecurity>0</DocSecurity>
  <Lines>50</Lines>
  <Paragraphs>14</Paragraphs>
  <ScaleCrop>false</ScaleCrop>
  <Company/>
  <LinksUpToDate>false</LinksUpToDate>
  <CharactersWithSpaces>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ganesan</dc:creator>
  <cp:keywords/>
  <dc:description/>
  <cp:lastModifiedBy>ganesan</cp:lastModifiedBy>
  <cp:revision>2</cp:revision>
  <dcterms:created xsi:type="dcterms:W3CDTF">2009-07-08T05:19:00Z</dcterms:created>
  <dcterms:modified xsi:type="dcterms:W3CDTF">2009-07-08T05:21:00Z</dcterms:modified>
</cp:coreProperties>
</file>